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8" w:space="0" w:color="80008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320"/>
        <w:gridCol w:w="3784"/>
      </w:tblGrid>
      <w:tr w:rsidR="007C25CD" w:rsidTr="007C25CD">
        <w:tc>
          <w:tcPr>
            <w:tcW w:w="2160" w:type="dxa"/>
            <w:tcBorders>
              <w:top w:val="nil"/>
              <w:left w:val="nil"/>
              <w:bottom w:val="single" w:sz="18" w:space="0" w:color="800080"/>
              <w:right w:val="nil"/>
            </w:tcBorders>
          </w:tcPr>
          <w:p w:rsidR="007C25CD" w:rsidRDefault="00715028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257300" cy="1257300"/>
                  <wp:effectExtent l="19050" t="0" r="0" b="0"/>
                  <wp:docPr id="1" name="Picture 1" descr="TFo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o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18" w:space="0" w:color="800080"/>
              <w:right w:val="nil"/>
            </w:tcBorders>
            <w:vAlign w:val="center"/>
          </w:tcPr>
          <w:p w:rsidR="007C25CD" w:rsidRDefault="00715028">
            <w:pPr>
              <w:pStyle w:val="Header"/>
              <w:spacing w:before="240"/>
              <w:ind w:left="594"/>
            </w:pPr>
            <w:r>
              <w:rPr>
                <w:noProof/>
              </w:rPr>
              <w:drawing>
                <wp:inline distT="0" distB="0" distL="0" distR="0">
                  <wp:extent cx="2209800" cy="419100"/>
                  <wp:effectExtent l="19050" t="0" r="0" b="0"/>
                  <wp:docPr id="2" name="Picture 2" descr="TFoS-logo-x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FoS-logo-x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tcBorders>
              <w:top w:val="nil"/>
              <w:left w:val="nil"/>
              <w:bottom w:val="single" w:sz="18" w:space="0" w:color="800080"/>
              <w:right w:val="nil"/>
            </w:tcBorders>
            <w:vAlign w:val="bottom"/>
          </w:tcPr>
          <w:p w:rsidR="006017F2" w:rsidRDefault="00187B7B">
            <w:pPr>
              <w:pStyle w:val="Header"/>
              <w:spacing w:after="120"/>
              <w:jc w:val="right"/>
              <w:rPr>
                <w:rFonts w:ascii="Trebuchet MS" w:hAnsi="Trebuchet MS"/>
                <w:sz w:val="20"/>
              </w:rPr>
            </w:pPr>
            <w:r w:rsidRPr="00187B7B">
              <w:rPr>
                <w:rFonts w:ascii="Trebuchet MS" w:hAnsi="Trebuchet MS"/>
                <w:noProof/>
                <w:sz w:val="20"/>
              </w:rPr>
              <w:drawing>
                <wp:inline distT="0" distB="0" distL="0" distR="0">
                  <wp:extent cx="1548397" cy="1362075"/>
                  <wp:effectExtent l="19050" t="0" r="0" b="0"/>
                  <wp:docPr id="5" name="Picture 3" descr="wh-4p-ol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-4p-ol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25" cy="136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5CD" w:rsidRDefault="007C25CD" w:rsidP="007C25CD">
      <w:pPr>
        <w:ind w:left="180"/>
      </w:pPr>
    </w:p>
    <w:p w:rsidR="007C25CD" w:rsidRDefault="007C25CD" w:rsidP="007C25CD">
      <w:pPr>
        <w:ind w:left="180"/>
      </w:pPr>
    </w:p>
    <w:p w:rsidR="007C25CD" w:rsidRDefault="007C25CD" w:rsidP="007C25CD">
      <w:pPr>
        <w:ind w:left="180"/>
      </w:pPr>
    </w:p>
    <w:p w:rsidR="00205633" w:rsidRDefault="007C25CD" w:rsidP="007C25CD">
      <w:pPr>
        <w:ind w:left="180"/>
        <w:jc w:val="center"/>
        <w:rPr>
          <w:b/>
          <w:sz w:val="28"/>
          <w:szCs w:val="28"/>
        </w:rPr>
      </w:pPr>
      <w:r w:rsidRPr="007C25CD">
        <w:rPr>
          <w:b/>
          <w:sz w:val="28"/>
          <w:szCs w:val="28"/>
        </w:rPr>
        <w:t>FESTIVAL of STEAM</w:t>
      </w:r>
      <w:r w:rsidR="006017F2">
        <w:rPr>
          <w:b/>
          <w:sz w:val="28"/>
          <w:szCs w:val="28"/>
        </w:rPr>
        <w:t xml:space="preserve">           </w:t>
      </w:r>
    </w:p>
    <w:p w:rsidR="007C25CD" w:rsidRDefault="00715572" w:rsidP="007C25CD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PARADE</w:t>
      </w:r>
      <w:r w:rsidR="007C25CD" w:rsidRPr="007C25CD">
        <w:rPr>
          <w:b/>
          <w:sz w:val="28"/>
          <w:szCs w:val="28"/>
        </w:rPr>
        <w:t xml:space="preserve"> INFORMATION</w:t>
      </w:r>
    </w:p>
    <w:p w:rsidR="007C25CD" w:rsidRPr="007C25CD" w:rsidRDefault="007C25CD" w:rsidP="007C25CD">
      <w:pPr>
        <w:ind w:left="180"/>
      </w:pPr>
    </w:p>
    <w:p w:rsidR="007C25CD" w:rsidRPr="007C25CD" w:rsidRDefault="007C25CD" w:rsidP="007C25CD">
      <w:pPr>
        <w:ind w:left="180"/>
      </w:pPr>
    </w:p>
    <w:p w:rsidR="007C25CD" w:rsidRDefault="00EC0C3A" w:rsidP="00205633">
      <w:pPr>
        <w:ind w:left="180"/>
        <w:jc w:val="both"/>
      </w:pPr>
      <w:r>
        <w:t>T</w:t>
      </w:r>
      <w:r w:rsidR="007C25CD">
        <w:t>hank you fo</w:t>
      </w:r>
      <w:r w:rsidR="00205633">
        <w:t xml:space="preserve">r </w:t>
      </w:r>
      <w:r>
        <w:t>considering</w:t>
      </w:r>
      <w:r w:rsidR="00205633">
        <w:t xml:space="preserve"> </w:t>
      </w:r>
      <w:proofErr w:type="gramStart"/>
      <w:r w:rsidR="00205633">
        <w:t>to be</w:t>
      </w:r>
      <w:proofErr w:type="gramEnd"/>
      <w:r w:rsidR="00205633">
        <w:t xml:space="preserve"> involved in th</w:t>
      </w:r>
      <w:r>
        <w:t>e 2015 Festival of Steam Parade</w:t>
      </w:r>
      <w:r w:rsidR="007C25CD">
        <w:t>. We truly appreciate the time and effort that groups put into preparing</w:t>
      </w:r>
      <w:r w:rsidR="00715572">
        <w:t xml:space="preserve"> for the parade </w:t>
      </w:r>
      <w:r w:rsidR="007C25CD">
        <w:t>and we are grateful for your work.</w:t>
      </w:r>
      <w:r w:rsidR="00715572">
        <w:t xml:space="preserve"> T</w:t>
      </w:r>
      <w:r w:rsidR="009C25F5">
        <w:t>he Rotary Club of Picton is</w:t>
      </w:r>
      <w:r w:rsidR="00715572">
        <w:t xml:space="preserve"> managing the Thirlmere Festival of Steam, including the parade</w:t>
      </w:r>
      <w:r>
        <w:t xml:space="preserve"> and w</w:t>
      </w:r>
      <w:r w:rsidR="00715572">
        <w:t>e look forward t</w:t>
      </w:r>
      <w:r w:rsidR="009C25F5">
        <w:t>o participating with you on the</w:t>
      </w:r>
      <w:r w:rsidR="00715572">
        <w:t xml:space="preserve"> day.</w:t>
      </w:r>
    </w:p>
    <w:p w:rsidR="00205633" w:rsidRDefault="00205633" w:rsidP="00205633">
      <w:pPr>
        <w:ind w:left="180"/>
        <w:jc w:val="both"/>
      </w:pPr>
    </w:p>
    <w:p w:rsidR="00205633" w:rsidRDefault="00CE582D" w:rsidP="00205633">
      <w:pPr>
        <w:ind w:left="180"/>
        <w:jc w:val="both"/>
      </w:pPr>
      <w:r>
        <w:t xml:space="preserve">Attached is a Parade Entry Form, please complete and return by </w:t>
      </w:r>
      <w:r w:rsidR="005C70FA">
        <w:t>0</w:t>
      </w:r>
      <w:r>
        <w:t>2 February 201</w:t>
      </w:r>
      <w:r w:rsidR="009E6BC4">
        <w:t>5</w:t>
      </w:r>
      <w:r>
        <w:t xml:space="preserve">. </w:t>
      </w:r>
      <w:r w:rsidR="00205633">
        <w:t>Below is some information regard</w:t>
      </w:r>
      <w:r w:rsidR="00715572">
        <w:t>ing your involvement in the 201</w:t>
      </w:r>
      <w:r w:rsidR="009E6BC4">
        <w:t>5</w:t>
      </w:r>
      <w:r w:rsidR="00205633">
        <w:t xml:space="preserve"> Festiv</w:t>
      </w:r>
      <w:r w:rsidR="00715572">
        <w:t xml:space="preserve">al of Steam to be held Sunday, </w:t>
      </w:r>
      <w:r w:rsidR="009E6BC4">
        <w:t>1</w:t>
      </w:r>
      <w:r w:rsidR="00205633">
        <w:t xml:space="preserve"> March</w:t>
      </w:r>
      <w:r w:rsidR="00715572">
        <w:t xml:space="preserve"> </w:t>
      </w:r>
      <w:proofErr w:type="gramStart"/>
      <w:r w:rsidR="00715572">
        <w:t>201</w:t>
      </w:r>
      <w:r w:rsidR="009E6BC4">
        <w:t>5</w:t>
      </w:r>
      <w:r w:rsidR="00205633">
        <w:t>.</w:t>
      </w:r>
      <w:proofErr w:type="gramEnd"/>
    </w:p>
    <w:p w:rsidR="007C25CD" w:rsidRDefault="007C25CD" w:rsidP="00205633">
      <w:pPr>
        <w:ind w:left="180"/>
        <w:jc w:val="both"/>
      </w:pPr>
    </w:p>
    <w:p w:rsidR="007C25CD" w:rsidRDefault="007C25CD" w:rsidP="00205633">
      <w:pPr>
        <w:ind w:left="180"/>
        <w:jc w:val="both"/>
      </w:pPr>
    </w:p>
    <w:p w:rsidR="007C25CD" w:rsidRPr="007942B4" w:rsidRDefault="007C25CD" w:rsidP="00205633">
      <w:pPr>
        <w:ind w:left="180"/>
        <w:jc w:val="both"/>
        <w:rPr>
          <w:b/>
        </w:rPr>
      </w:pPr>
      <w:r w:rsidRPr="007942B4">
        <w:rPr>
          <w:b/>
        </w:rPr>
        <w:t>FESTIVAL ENTRY</w:t>
      </w:r>
      <w:r w:rsidR="00080AE8">
        <w:rPr>
          <w:b/>
        </w:rPr>
        <w:t xml:space="preserve"> FOR VEHICLES IN THE PARADE</w:t>
      </w:r>
    </w:p>
    <w:p w:rsidR="007C25CD" w:rsidRDefault="007C25CD" w:rsidP="00205633">
      <w:pPr>
        <w:ind w:left="180"/>
        <w:jc w:val="both"/>
      </w:pPr>
    </w:p>
    <w:p w:rsidR="007C25CD" w:rsidRDefault="007C25CD" w:rsidP="00205633">
      <w:pPr>
        <w:ind w:left="180"/>
        <w:jc w:val="both"/>
      </w:pPr>
      <w:r>
        <w:t xml:space="preserve">Entry to the Thirlmere </w:t>
      </w:r>
      <w:proofErr w:type="gramStart"/>
      <w:r>
        <w:t>township</w:t>
      </w:r>
      <w:proofErr w:type="gramEnd"/>
      <w:r>
        <w:t xml:space="preserve"> will be restricted with no traffic coming across the Turner St / Oak St roundabout</w:t>
      </w:r>
      <w:r w:rsidR="009C25F5">
        <w:t xml:space="preserve"> from 8.00am</w:t>
      </w:r>
      <w:r>
        <w:t xml:space="preserve">. </w:t>
      </w:r>
      <w:r w:rsidR="00205633">
        <w:t xml:space="preserve">Detour signs will be in place to guide traffic. </w:t>
      </w:r>
      <w:r>
        <w:t>If you are travelling from the Picton end of town, please turn at the Richardson Street entry and follow direction</w:t>
      </w:r>
      <w:r w:rsidR="005855BE">
        <w:t xml:space="preserve"> </w:t>
      </w:r>
      <w:r>
        <w:t>s</w:t>
      </w:r>
      <w:r w:rsidR="005855BE">
        <w:t>igns</w:t>
      </w:r>
      <w:r>
        <w:t xml:space="preserve"> to the Festival. Volunteers will be located at key traffic control points and will provide guidance and advice.</w:t>
      </w:r>
      <w:r w:rsidR="00CE582D">
        <w:t xml:space="preserve"> </w:t>
      </w:r>
      <w:r w:rsidR="00CE582D" w:rsidRPr="00CE582D">
        <w:rPr>
          <w:b/>
        </w:rPr>
        <w:t xml:space="preserve">Please note that there is a strict limit of </w:t>
      </w:r>
      <w:r w:rsidR="00CE582D" w:rsidRPr="00EC0C3A">
        <w:rPr>
          <w:b/>
        </w:rPr>
        <w:t>seven (7) vehicles</w:t>
      </w:r>
      <w:r w:rsidR="00CE582D" w:rsidRPr="00CE582D">
        <w:rPr>
          <w:b/>
        </w:rPr>
        <w:t xml:space="preserve"> per organisation.</w:t>
      </w:r>
    </w:p>
    <w:p w:rsidR="007C25CD" w:rsidRDefault="007C25CD" w:rsidP="00205633">
      <w:pPr>
        <w:ind w:left="180"/>
        <w:jc w:val="both"/>
      </w:pPr>
    </w:p>
    <w:p w:rsidR="007C25CD" w:rsidRDefault="007C25CD" w:rsidP="00205633">
      <w:pPr>
        <w:ind w:left="180"/>
        <w:jc w:val="both"/>
      </w:pPr>
      <w:r>
        <w:t>If you are br</w:t>
      </w:r>
      <w:r w:rsidR="00715572">
        <w:t xml:space="preserve">inging vehicles for the parade the assembly point will be in </w:t>
      </w:r>
      <w:proofErr w:type="spellStart"/>
      <w:r w:rsidR="00715572">
        <w:t>Westborne</w:t>
      </w:r>
      <w:proofErr w:type="spellEnd"/>
      <w:r w:rsidR="00715572">
        <w:t xml:space="preserve"> Avenue.</w:t>
      </w:r>
      <w:r w:rsidR="00205633">
        <w:t xml:space="preserve"> </w:t>
      </w:r>
      <w:r w:rsidR="00715572">
        <w:t xml:space="preserve">The parade will follow the same route as previous years. </w:t>
      </w:r>
      <w:r w:rsidR="009C25F5">
        <w:t xml:space="preserve">South along Westbourne Avenue and West Parade then right into Mason Street, right into </w:t>
      </w:r>
      <w:proofErr w:type="spellStart"/>
      <w:r w:rsidR="009C25F5">
        <w:t>Goodlet</w:t>
      </w:r>
      <w:proofErr w:type="spellEnd"/>
      <w:r w:rsidR="009C25F5">
        <w:t xml:space="preserve"> Street then right into Oaks Road and finally back into Westbourne Avenue.</w:t>
      </w:r>
    </w:p>
    <w:p w:rsidR="00205633" w:rsidRDefault="00205633" w:rsidP="00205633">
      <w:pPr>
        <w:ind w:left="180"/>
        <w:jc w:val="both"/>
      </w:pPr>
    </w:p>
    <w:p w:rsidR="00205633" w:rsidRDefault="00205633" w:rsidP="00205633">
      <w:pPr>
        <w:ind w:left="180"/>
        <w:jc w:val="both"/>
      </w:pPr>
      <w:r>
        <w:t xml:space="preserve">If coming from the Tahmoor or Buxton </w:t>
      </w:r>
      <w:r w:rsidR="00187B7B">
        <w:t>areas</w:t>
      </w:r>
      <w:r>
        <w:t>, follow the detour signs</w:t>
      </w:r>
      <w:r w:rsidR="009C25F5">
        <w:t xml:space="preserve"> </w:t>
      </w:r>
      <w:r w:rsidR="00187B7B">
        <w:t xml:space="preserve">and directions from Festival volunteers </w:t>
      </w:r>
      <w:r w:rsidR="009C25F5">
        <w:t>to arrive at the marshalling area</w:t>
      </w:r>
      <w:r>
        <w:t>.</w:t>
      </w:r>
      <w:r w:rsidR="00187B7B">
        <w:t xml:space="preserve"> Note that the Static Vehicle Display area will once again be in West Parade adjacent to Trainworks.</w:t>
      </w:r>
    </w:p>
    <w:p w:rsidR="007942B4" w:rsidRDefault="007942B4" w:rsidP="00205633">
      <w:pPr>
        <w:ind w:left="180"/>
        <w:jc w:val="both"/>
      </w:pPr>
    </w:p>
    <w:p w:rsidR="007942B4" w:rsidRDefault="007942B4" w:rsidP="00205633">
      <w:pPr>
        <w:ind w:left="180"/>
        <w:jc w:val="both"/>
      </w:pPr>
    </w:p>
    <w:p w:rsidR="007942B4" w:rsidRPr="007942B4" w:rsidRDefault="007942B4" w:rsidP="00205633">
      <w:pPr>
        <w:ind w:left="180"/>
        <w:jc w:val="both"/>
        <w:rPr>
          <w:b/>
        </w:rPr>
      </w:pPr>
      <w:r w:rsidRPr="007942B4">
        <w:rPr>
          <w:b/>
        </w:rPr>
        <w:t>CHECKING IN</w:t>
      </w:r>
      <w:r w:rsidR="00205633">
        <w:rPr>
          <w:b/>
        </w:rPr>
        <w:t xml:space="preserve"> (all groups)</w:t>
      </w:r>
    </w:p>
    <w:p w:rsidR="007942B4" w:rsidRDefault="007942B4" w:rsidP="00205633">
      <w:pPr>
        <w:ind w:left="180"/>
        <w:jc w:val="both"/>
      </w:pPr>
    </w:p>
    <w:p w:rsidR="007942B4" w:rsidRDefault="00EC0C3A" w:rsidP="00205633">
      <w:pPr>
        <w:ind w:left="180"/>
        <w:jc w:val="both"/>
      </w:pPr>
      <w:r>
        <w:t>Parade C</w:t>
      </w:r>
      <w:r w:rsidR="00205633">
        <w:t>h</w:t>
      </w:r>
      <w:r w:rsidR="007942B4">
        <w:t>eck</w:t>
      </w:r>
      <w:r>
        <w:t>-I</w:t>
      </w:r>
      <w:r w:rsidR="00715572">
        <w:t>n</w:t>
      </w:r>
      <w:r>
        <w:t xml:space="preserve"> will be available from 11.00am; all participants need to have checked-in by 11.45am</w:t>
      </w:r>
      <w:r w:rsidR="00715572">
        <w:t>. Th</w:t>
      </w:r>
      <w:r>
        <w:t>e Parade Check-In Booth</w:t>
      </w:r>
      <w:r w:rsidR="00715572">
        <w:t xml:space="preserve"> will be located o</w:t>
      </w:r>
      <w:r w:rsidR="007942B4">
        <w:t>n the Grass</w:t>
      </w:r>
      <w:r w:rsidR="00715572">
        <w:t>ed</w:t>
      </w:r>
      <w:r w:rsidR="007942B4">
        <w:t xml:space="preserve"> area between the Liquor shop and the Anglican Church in Westbourne Ave. </w:t>
      </w:r>
      <w:r>
        <w:t xml:space="preserve">At Check-In </w:t>
      </w:r>
      <w:r w:rsidR="00DB04BD">
        <w:t xml:space="preserve">we will need to confirm the </w:t>
      </w:r>
      <w:r w:rsidR="00DB04BD">
        <w:lastRenderedPageBreak/>
        <w:t xml:space="preserve">name and a contact phone number for the person coordinating your group; </w:t>
      </w:r>
      <w:r>
        <w:t xml:space="preserve">you will </w:t>
      </w:r>
      <w:r w:rsidR="00DB04BD">
        <w:t xml:space="preserve">then </w:t>
      </w:r>
      <w:r>
        <w:t xml:space="preserve">receive </w:t>
      </w:r>
      <w:r w:rsidR="00DB04BD">
        <w:t xml:space="preserve">2 plasticised cards indicating </w:t>
      </w:r>
      <w:r>
        <w:t>your Parade Number</w:t>
      </w:r>
      <w:r w:rsidR="00DB04BD">
        <w:t>, passes for vehicles needing to pass through road closure barricades</w:t>
      </w:r>
      <w:r>
        <w:t xml:space="preserve"> and any final instructions for </w:t>
      </w:r>
      <w:r w:rsidR="00DB04BD">
        <w:t>marshalling</w:t>
      </w:r>
      <w:r>
        <w:t xml:space="preserve"> prior to commencement of the Parade.</w:t>
      </w:r>
    </w:p>
    <w:p w:rsidR="003545CB" w:rsidRDefault="003545CB" w:rsidP="00205633">
      <w:pPr>
        <w:ind w:left="180"/>
        <w:jc w:val="both"/>
        <w:rPr>
          <w:b/>
        </w:rPr>
      </w:pPr>
    </w:p>
    <w:p w:rsidR="007942B4" w:rsidRPr="000F2A02" w:rsidRDefault="00EC0C3A" w:rsidP="00205633">
      <w:pPr>
        <w:ind w:left="180"/>
        <w:jc w:val="both"/>
        <w:rPr>
          <w:b/>
        </w:rPr>
      </w:pPr>
      <w:r>
        <w:rPr>
          <w:b/>
        </w:rPr>
        <w:t>PARADE MARSHALLING</w:t>
      </w:r>
    </w:p>
    <w:p w:rsidR="007942B4" w:rsidRDefault="007942B4" w:rsidP="00205633">
      <w:pPr>
        <w:ind w:left="180"/>
        <w:jc w:val="both"/>
      </w:pPr>
    </w:p>
    <w:p w:rsidR="007942B4" w:rsidRDefault="00DB04BD" w:rsidP="00205633">
      <w:pPr>
        <w:ind w:left="180"/>
        <w:jc w:val="both"/>
      </w:pPr>
      <w:r>
        <w:t xml:space="preserve">Would you please ensure that you are assembled and ready to go by </w:t>
      </w:r>
      <w:proofErr w:type="gramStart"/>
      <w:r>
        <w:t>12.30pm.</w:t>
      </w:r>
      <w:proofErr w:type="gramEnd"/>
      <w:r>
        <w:t xml:space="preserve"> The parade will begin at 1.00pm and we must be back into Westbourne Avenue by 1.45pm. </w:t>
      </w:r>
      <w:r w:rsidR="007942B4">
        <w:t>Marshalling points for the marching / walking participants will be on the grass area next to the Anglican Church and /or in the parking area at Penny Lane.</w:t>
      </w:r>
      <w:r>
        <w:t xml:space="preserve"> Vehicles will be marshalled in parade order along Westbourne Avenue; vehicles transiting from the Static Display Area to the Parade are to ensure that they arrive in Westbourne Avenue by 12.30pm</w:t>
      </w:r>
    </w:p>
    <w:p w:rsidR="00080AE8" w:rsidRDefault="00080AE8" w:rsidP="00205633">
      <w:pPr>
        <w:ind w:left="180"/>
        <w:jc w:val="both"/>
      </w:pPr>
    </w:p>
    <w:p w:rsidR="007942B4" w:rsidRDefault="005C70FA" w:rsidP="00205633">
      <w:pPr>
        <w:ind w:left="180"/>
        <w:jc w:val="both"/>
      </w:pPr>
      <w:r>
        <w:t>This year we are planning to put most vehicles at the front, followed by walkers + vehicles, followed by walkers; we are expecting over 40 entries this year and this format should allow all entrants to complete the parade within the road closure timeframe.</w:t>
      </w:r>
    </w:p>
    <w:p w:rsidR="000F2A02" w:rsidRDefault="000F2A02" w:rsidP="00205633">
      <w:pPr>
        <w:ind w:left="180"/>
        <w:jc w:val="both"/>
      </w:pPr>
    </w:p>
    <w:p w:rsidR="003545CB" w:rsidRPr="006017F2" w:rsidRDefault="005004F1" w:rsidP="006017F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WILL HAPPEN NEXT?</w:t>
      </w:r>
    </w:p>
    <w:p w:rsidR="00080AE8" w:rsidRDefault="00080AE8" w:rsidP="00205633">
      <w:pPr>
        <w:ind w:left="180"/>
        <w:jc w:val="both"/>
      </w:pPr>
    </w:p>
    <w:p w:rsidR="006017F2" w:rsidRDefault="00F44484" w:rsidP="00205633">
      <w:pPr>
        <w:ind w:left="180"/>
        <w:jc w:val="both"/>
      </w:pPr>
      <w:r>
        <w:t>Once we have received your completed Parade Entry Form we will finalise the sequence of entries in the Parade and confirm your place in the Parade</w:t>
      </w:r>
      <w:r w:rsidR="006017F2">
        <w:t xml:space="preserve">. </w:t>
      </w:r>
      <w:r w:rsidR="005004F1">
        <w:t>Email communications would be the best form of communications if at all possible</w:t>
      </w:r>
      <w:r w:rsidR="005C70FA">
        <w:t xml:space="preserve"> but please contact me directly if the matter is urgent.</w:t>
      </w:r>
    </w:p>
    <w:p w:rsidR="006017F2" w:rsidRDefault="006017F2" w:rsidP="00205633">
      <w:pPr>
        <w:ind w:left="180"/>
        <w:jc w:val="both"/>
      </w:pPr>
    </w:p>
    <w:p w:rsidR="00205633" w:rsidRDefault="00205633" w:rsidP="00205633">
      <w:pPr>
        <w:ind w:left="180"/>
        <w:jc w:val="both"/>
      </w:pPr>
      <w:r>
        <w:t xml:space="preserve">Once again we are truly appreciative of your involvement </w:t>
      </w:r>
      <w:r w:rsidR="006017F2">
        <w:t>in this Festival and trust it will be</w:t>
      </w:r>
      <w:r>
        <w:t xml:space="preserve"> an enjoyable experience</w:t>
      </w:r>
      <w:r w:rsidR="006017F2">
        <w:t xml:space="preserve"> for you and your group</w:t>
      </w:r>
      <w:r>
        <w:t>.</w:t>
      </w:r>
    </w:p>
    <w:p w:rsidR="006017F2" w:rsidRDefault="006017F2" w:rsidP="00205633">
      <w:pPr>
        <w:ind w:left="180"/>
        <w:jc w:val="both"/>
      </w:pPr>
    </w:p>
    <w:p w:rsidR="006017F2" w:rsidRDefault="006017F2" w:rsidP="00205633">
      <w:pPr>
        <w:ind w:left="180"/>
        <w:jc w:val="both"/>
      </w:pPr>
    </w:p>
    <w:p w:rsidR="006017F2" w:rsidRDefault="006017F2" w:rsidP="00205633">
      <w:pPr>
        <w:ind w:left="180"/>
        <w:jc w:val="both"/>
      </w:pPr>
    </w:p>
    <w:p w:rsidR="006017F2" w:rsidRDefault="00CE582D" w:rsidP="00205633">
      <w:pPr>
        <w:ind w:left="180"/>
        <w:jc w:val="both"/>
      </w:pPr>
      <w:bookmarkStart w:id="0" w:name="_GoBack"/>
      <w:r>
        <w:t>Geoff Cannon</w:t>
      </w:r>
    </w:p>
    <w:p w:rsidR="005C70FA" w:rsidRDefault="006017F2" w:rsidP="00205633">
      <w:pPr>
        <w:ind w:left="180"/>
        <w:jc w:val="both"/>
      </w:pPr>
      <w:r>
        <w:t xml:space="preserve">Festival of Steam </w:t>
      </w:r>
      <w:r w:rsidR="00CE582D">
        <w:t xml:space="preserve">Parade </w:t>
      </w:r>
      <w:r>
        <w:t>C</w:t>
      </w:r>
      <w:r w:rsidR="009E6BC4">
        <w:t>oordinator</w:t>
      </w:r>
    </w:p>
    <w:p w:rsidR="006017F2" w:rsidRDefault="005C70FA" w:rsidP="00205633">
      <w:pPr>
        <w:ind w:left="180"/>
        <w:jc w:val="both"/>
      </w:pPr>
      <w:r>
        <w:t>0431 434417</w:t>
      </w:r>
      <w:r w:rsidR="006017F2">
        <w:t xml:space="preserve">    </w:t>
      </w:r>
    </w:p>
    <w:bookmarkEnd w:id="0"/>
    <w:p w:rsidR="006017F2" w:rsidRDefault="006017F2" w:rsidP="00205633">
      <w:pPr>
        <w:ind w:left="180"/>
        <w:jc w:val="both"/>
      </w:pPr>
    </w:p>
    <w:sectPr w:rsidR="006017F2" w:rsidSect="007C25CD">
      <w:pgSz w:w="11906" w:h="16838"/>
      <w:pgMar w:top="1440" w:right="1800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1DF3"/>
    <w:multiLevelType w:val="hybridMultilevel"/>
    <w:tmpl w:val="79FE725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CD"/>
    <w:rsid w:val="00080AE8"/>
    <w:rsid w:val="000F247A"/>
    <w:rsid w:val="000F2A02"/>
    <w:rsid w:val="00187B7B"/>
    <w:rsid w:val="00205633"/>
    <w:rsid w:val="00280608"/>
    <w:rsid w:val="003545CB"/>
    <w:rsid w:val="0037182E"/>
    <w:rsid w:val="00471268"/>
    <w:rsid w:val="004A615D"/>
    <w:rsid w:val="005004F1"/>
    <w:rsid w:val="005855BE"/>
    <w:rsid w:val="005C70FA"/>
    <w:rsid w:val="006017F2"/>
    <w:rsid w:val="006F1323"/>
    <w:rsid w:val="00715028"/>
    <w:rsid w:val="00715572"/>
    <w:rsid w:val="007942B4"/>
    <w:rsid w:val="007C25CD"/>
    <w:rsid w:val="009C25F5"/>
    <w:rsid w:val="009E6BC4"/>
    <w:rsid w:val="00C300D0"/>
    <w:rsid w:val="00CC41B3"/>
    <w:rsid w:val="00CD3183"/>
    <w:rsid w:val="00CE582D"/>
    <w:rsid w:val="00DB04BD"/>
    <w:rsid w:val="00E07618"/>
    <w:rsid w:val="00E8448E"/>
    <w:rsid w:val="00EC0C3A"/>
    <w:rsid w:val="00F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C25CD"/>
    <w:rPr>
      <w:color w:val="0000FF"/>
      <w:u w:val="single"/>
    </w:rPr>
  </w:style>
  <w:style w:type="paragraph" w:styleId="Header">
    <w:name w:val="header"/>
    <w:basedOn w:val="Normal"/>
    <w:rsid w:val="007C25CD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7C25CD"/>
  </w:style>
  <w:style w:type="character" w:customStyle="1" w:styleId="apple-converted-space">
    <w:name w:val="apple-converted-space"/>
    <w:basedOn w:val="DefaultParagraphFont"/>
    <w:rsid w:val="007C25CD"/>
  </w:style>
  <w:style w:type="paragraph" w:styleId="BalloonText">
    <w:name w:val="Balloon Text"/>
    <w:basedOn w:val="Normal"/>
    <w:link w:val="BalloonTextChar"/>
    <w:rsid w:val="009E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C25CD"/>
    <w:rPr>
      <w:color w:val="0000FF"/>
      <w:u w:val="single"/>
    </w:rPr>
  </w:style>
  <w:style w:type="paragraph" w:styleId="Header">
    <w:name w:val="header"/>
    <w:basedOn w:val="Normal"/>
    <w:rsid w:val="007C25CD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7C25CD"/>
  </w:style>
  <w:style w:type="character" w:customStyle="1" w:styleId="apple-converted-space">
    <w:name w:val="apple-converted-space"/>
    <w:basedOn w:val="DefaultParagraphFont"/>
    <w:rsid w:val="007C25CD"/>
  </w:style>
  <w:style w:type="paragraph" w:styleId="BalloonText">
    <w:name w:val="Balloon Text"/>
    <w:basedOn w:val="Normal"/>
    <w:link w:val="BalloonTextChar"/>
    <w:rsid w:val="009E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mailto:phillipcosta@bigpond.com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Emily Bates</cp:lastModifiedBy>
  <cp:revision>2</cp:revision>
  <cp:lastPrinted>2014-01-08T06:34:00Z</cp:lastPrinted>
  <dcterms:created xsi:type="dcterms:W3CDTF">2015-01-18T04:48:00Z</dcterms:created>
  <dcterms:modified xsi:type="dcterms:W3CDTF">2015-01-18T04:48:00Z</dcterms:modified>
</cp:coreProperties>
</file>